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4B" w:rsidRPr="008D134B" w:rsidRDefault="008D134B" w:rsidP="008D134B">
      <w:pPr>
        <w:shd w:val="clear" w:color="auto" w:fill="FFFFFF"/>
        <w:spacing w:after="0" w:line="240" w:lineRule="auto"/>
        <w:ind w:left="5670" w:right="5881"/>
        <w:jc w:val="center"/>
        <w:rPr>
          <w:rFonts w:eastAsia="Times New Roman" w:cs="Arial"/>
          <w:color w:val="FF0000"/>
          <w:sz w:val="52"/>
          <w:szCs w:val="52"/>
          <w:lang w:eastAsia="es-ES"/>
        </w:rPr>
      </w:pPr>
      <w:r w:rsidRPr="00F9798E">
        <w:rPr>
          <w:rFonts w:eastAsia="Times New Roman" w:cs="Arial"/>
          <w:b/>
          <w:bCs/>
          <w:color w:val="FF0000"/>
          <w:sz w:val="52"/>
          <w:szCs w:val="52"/>
          <w:lang w:eastAsia="es-ES"/>
        </w:rPr>
        <w:t>DONALD TRUM CON BAYER-MONSANTO,</w:t>
      </w:r>
    </w:p>
    <w:p w:rsidR="008D134B" w:rsidRPr="008D134B" w:rsidRDefault="008D134B" w:rsidP="008D134B">
      <w:pPr>
        <w:shd w:val="clear" w:color="auto" w:fill="FFFFFF"/>
        <w:spacing w:after="0" w:line="240" w:lineRule="auto"/>
        <w:ind w:left="5670" w:right="5881"/>
        <w:jc w:val="center"/>
        <w:rPr>
          <w:rFonts w:eastAsia="Times New Roman" w:cs="Arial"/>
          <w:color w:val="FF0000"/>
          <w:sz w:val="19"/>
          <w:szCs w:val="19"/>
          <w:lang w:eastAsia="es-ES"/>
        </w:rPr>
      </w:pPr>
    </w:p>
    <w:p w:rsidR="008D134B" w:rsidRPr="008D134B" w:rsidRDefault="008D134B" w:rsidP="008D134B">
      <w:pPr>
        <w:shd w:val="clear" w:color="auto" w:fill="FFFFFF"/>
        <w:spacing w:after="0" w:line="240" w:lineRule="auto"/>
        <w:ind w:left="5670" w:right="5881"/>
        <w:jc w:val="center"/>
        <w:rPr>
          <w:rFonts w:eastAsia="Times New Roman" w:cs="Arial"/>
          <w:color w:val="FF0000"/>
          <w:sz w:val="19"/>
          <w:szCs w:val="19"/>
          <w:lang w:eastAsia="es-ES"/>
        </w:rPr>
      </w:pPr>
      <w:r w:rsidRPr="008D134B">
        <w:rPr>
          <w:rFonts w:eastAsia="Times New Roman" w:cs="Arial"/>
          <w:b/>
          <w:bCs/>
          <w:color w:val="FF0000"/>
          <w:sz w:val="36"/>
          <w:szCs w:val="36"/>
          <w:lang w:eastAsia="es-ES"/>
        </w:rPr>
        <w:t>CONTRA LA SALUD HUMANA Y EL PLANETA TIERRA</w:t>
      </w:r>
    </w:p>
    <w:p w:rsidR="008D134B" w:rsidRPr="008D134B" w:rsidRDefault="008D134B" w:rsidP="008D134B">
      <w:pPr>
        <w:shd w:val="clear" w:color="auto" w:fill="FFFFFF"/>
        <w:spacing w:after="0" w:line="240" w:lineRule="auto"/>
        <w:ind w:left="5670" w:right="5881"/>
        <w:jc w:val="center"/>
        <w:rPr>
          <w:rFonts w:eastAsia="Times New Roman" w:cs="Arial"/>
          <w:color w:val="222222"/>
          <w:sz w:val="19"/>
          <w:szCs w:val="19"/>
          <w:lang w:eastAsia="es-ES"/>
        </w:rPr>
      </w:pPr>
    </w:p>
    <w:p w:rsidR="008D134B" w:rsidRPr="008D134B" w:rsidRDefault="00F9798E" w:rsidP="008D134B">
      <w:pPr>
        <w:shd w:val="clear" w:color="auto" w:fill="FFFFFF"/>
        <w:spacing w:after="0" w:line="240" w:lineRule="auto"/>
        <w:ind w:left="5670" w:right="5881"/>
        <w:jc w:val="both"/>
        <w:rPr>
          <w:rFonts w:eastAsia="Times New Roman" w:cs="Arial"/>
          <w:color w:val="222222"/>
          <w:sz w:val="19"/>
          <w:szCs w:val="19"/>
          <w:lang w:eastAsia="es-ES"/>
        </w:rPr>
      </w:pPr>
      <w:r w:rsidRPr="008D134B">
        <w:drawing>
          <wp:anchor distT="0" distB="0" distL="114300" distR="114300" simplePos="0" relativeHeight="251658240" behindDoc="0" locked="0" layoutInCell="1" allowOverlap="1" wp14:anchorId="7D53F5AE" wp14:editId="19051FF4">
            <wp:simplePos x="0" y="0"/>
            <wp:positionH relativeFrom="margin">
              <wp:align>right</wp:align>
            </wp:positionH>
            <wp:positionV relativeFrom="margin">
              <wp:posOffset>1047750</wp:posOffset>
            </wp:positionV>
            <wp:extent cx="1675765" cy="2018665"/>
            <wp:effectExtent l="0" t="0" r="635"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75765" cy="2018665"/>
                    </a:xfrm>
                    <a:prstGeom prst="rect">
                      <a:avLst/>
                    </a:prstGeom>
                  </pic:spPr>
                </pic:pic>
              </a:graphicData>
            </a:graphic>
            <wp14:sizeRelH relativeFrom="margin">
              <wp14:pctWidth>0</wp14:pctWidth>
            </wp14:sizeRelH>
          </wp:anchor>
        </w:drawing>
      </w:r>
      <w:r w:rsidR="008D134B" w:rsidRPr="008D134B">
        <w:rPr>
          <w:rFonts w:eastAsia="Times New Roman" w:cs="Arial"/>
          <w:b/>
          <w:bCs/>
          <w:color w:val="FF0000"/>
          <w:sz w:val="36"/>
          <w:szCs w:val="36"/>
          <w:lang w:eastAsia="es-ES"/>
        </w:rPr>
        <w:t> </w:t>
      </w:r>
      <w:r w:rsidR="008D134B" w:rsidRPr="008D134B">
        <w:drawing>
          <wp:inline distT="0" distB="0" distL="0" distR="0" wp14:anchorId="22EAF688" wp14:editId="2B0091C1">
            <wp:extent cx="1647825" cy="1981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47619" cy="1980952"/>
                    </a:xfrm>
                    <a:prstGeom prst="rect">
                      <a:avLst/>
                    </a:prstGeom>
                  </pic:spPr>
                </pic:pic>
              </a:graphicData>
            </a:graphic>
          </wp:inline>
        </w:drawing>
      </w:r>
      <w:r w:rsidR="008D134B" w:rsidRPr="008D134B">
        <w:drawing>
          <wp:inline distT="0" distB="0" distL="0" distR="0" wp14:anchorId="4FE4647E" wp14:editId="07F00547">
            <wp:extent cx="1724025" cy="200977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31980" cy="2019048"/>
                    </a:xfrm>
                    <a:prstGeom prst="rect">
                      <a:avLst/>
                    </a:prstGeom>
                  </pic:spPr>
                </pic:pic>
              </a:graphicData>
            </a:graphic>
          </wp:inline>
        </w:drawing>
      </w:r>
      <w:r w:rsidR="008D134B" w:rsidRPr="008D134B">
        <w:drawing>
          <wp:inline distT="0" distB="0" distL="0" distR="0" wp14:anchorId="1E071D8E" wp14:editId="1205A33C">
            <wp:extent cx="1838325" cy="20669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38096" cy="2066667"/>
                    </a:xfrm>
                    <a:prstGeom prst="rect">
                      <a:avLst/>
                    </a:prstGeom>
                  </pic:spPr>
                </pic:pic>
              </a:graphicData>
            </a:graphic>
          </wp:inline>
        </w:drawing>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19"/>
          <w:szCs w:val="19"/>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32"/>
          <w:szCs w:val="32"/>
          <w:lang w:eastAsia="es-ES"/>
        </w:rPr>
        <w:t>¿Sabes lo que comes? ¿Sabes lo que vistes? Lo sabrás cada vez menos.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32"/>
          <w:szCs w:val="32"/>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Bayer y Monsanto son dos empresas multinacionales, la primera con sede en Alemania, y la segunda en EE.UU. Bayer es una empresa químico-farmacéutica, fabricante de miles de medicamentos, como la popular Aspirina, que recientemente compró Monsanto por </w:t>
      </w:r>
      <w:r w:rsidRPr="008D134B">
        <w:rPr>
          <w:rFonts w:ascii="Georgia" w:eastAsia="Times New Roman" w:hAnsi="Georgia" w:cs="Arial"/>
          <w:color w:val="464545"/>
          <w:sz w:val="27"/>
          <w:szCs w:val="27"/>
          <w:shd w:val="clear" w:color="auto" w:fill="FFFFFF"/>
          <w:lang w:eastAsia="es-ES"/>
        </w:rPr>
        <w:t>58.600 millones de euros</w:t>
      </w:r>
      <w:r w:rsidRPr="008D134B">
        <w:rPr>
          <w:rFonts w:eastAsia="Times New Roman" w:cs="Arial"/>
          <w:color w:val="222222"/>
          <w:sz w:val="28"/>
          <w:szCs w:val="28"/>
          <w:lang w:eastAsia="es-ES"/>
        </w:rPr>
        <w:t xml:space="preserve">. Monsanto produce agroquímicos y biotecnología destinados a la agricultura, líder mundial en ingeniería genética de semillas y la producción de herbicidas como el famoso glifosato, comercializado como </w:t>
      </w:r>
      <w:proofErr w:type="spellStart"/>
      <w:r w:rsidRPr="008D134B">
        <w:rPr>
          <w:rFonts w:eastAsia="Times New Roman" w:cs="Arial"/>
          <w:color w:val="222222"/>
          <w:sz w:val="28"/>
          <w:szCs w:val="28"/>
          <w:lang w:eastAsia="es-ES"/>
        </w:rPr>
        <w:t>Roundup</w:t>
      </w:r>
      <w:proofErr w:type="spellEnd"/>
      <w:r w:rsidRPr="008D134B">
        <w:rPr>
          <w:rFonts w:eastAsia="Times New Roman" w:cs="Arial"/>
          <w:color w:val="222222"/>
          <w:sz w:val="28"/>
          <w:szCs w:val="28"/>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xml:space="preserve">Bayer ha pagado </w:t>
      </w:r>
      <w:bookmarkStart w:id="0" w:name="_GoBack"/>
      <w:bookmarkEnd w:id="0"/>
      <w:r w:rsidRPr="008D134B">
        <w:rPr>
          <w:rFonts w:eastAsia="Times New Roman" w:cs="Arial"/>
          <w:color w:val="222222"/>
          <w:sz w:val="28"/>
          <w:szCs w:val="28"/>
          <w:lang w:eastAsia="es-ES"/>
        </w:rPr>
        <w:t>muchos millones de euros en multas e indemnizaciones por prácticas comerciales corruptas o medicamentos no seguros, tanto en Europa como en los EE.UU. Una de ellas fue de 257 millones de dólares. Su director dijo en una ocasión que Bayer fabricaba medicamentos para los ricos, que los pueden pagar, y no para los pobres. </w:t>
      </w:r>
      <w:r w:rsidRPr="008D134B">
        <w:rPr>
          <w:rFonts w:eastAsia="Times New Roman" w:cs="Arial"/>
          <w:color w:val="252525"/>
          <w:sz w:val="28"/>
          <w:szCs w:val="28"/>
          <w:shd w:val="clear" w:color="auto" w:fill="FFFFFF"/>
          <w:lang w:eastAsia="es-ES"/>
        </w:rPr>
        <w:t>En 2006, la industria mundial del </w:t>
      </w:r>
      <w:r w:rsidRPr="008D134B">
        <w:rPr>
          <w:rFonts w:eastAsia="Times New Roman" w:cs="Arial"/>
          <w:color w:val="222222"/>
          <w:sz w:val="28"/>
          <w:szCs w:val="28"/>
          <w:shd w:val="clear" w:color="auto" w:fill="FFFFFF"/>
          <w:lang w:eastAsia="es-ES"/>
        </w:rPr>
        <w:t>arroz </w:t>
      </w:r>
      <w:r w:rsidRPr="008D134B">
        <w:rPr>
          <w:rFonts w:eastAsia="Times New Roman" w:cs="Arial"/>
          <w:color w:val="252525"/>
          <w:sz w:val="28"/>
          <w:szCs w:val="28"/>
          <w:shd w:val="clear" w:color="auto" w:fill="FFFFFF"/>
          <w:lang w:eastAsia="es-ES"/>
        </w:rPr>
        <w:t>perdió 1200 millones de dólares, cuando una variedad</w:t>
      </w:r>
      <w:r>
        <w:rPr>
          <w:rFonts w:eastAsia="Times New Roman" w:cs="Arial"/>
          <w:color w:val="252525"/>
          <w:sz w:val="28"/>
          <w:szCs w:val="28"/>
          <w:shd w:val="clear" w:color="auto" w:fill="FFFFFF"/>
          <w:lang w:eastAsia="es-ES"/>
        </w:rPr>
        <w:t xml:space="preserve"> </w:t>
      </w:r>
      <w:r w:rsidRPr="008D134B">
        <w:rPr>
          <w:rFonts w:eastAsia="Times New Roman" w:cs="Arial"/>
          <w:color w:val="222222"/>
          <w:sz w:val="28"/>
          <w:szCs w:val="28"/>
          <w:shd w:val="clear" w:color="auto" w:fill="FFFFFF"/>
          <w:lang w:eastAsia="es-ES"/>
        </w:rPr>
        <w:t>transgénica </w:t>
      </w:r>
      <w:r w:rsidRPr="008D134B">
        <w:rPr>
          <w:rFonts w:eastAsia="Times New Roman" w:cs="Arial"/>
          <w:color w:val="252525"/>
          <w:sz w:val="28"/>
          <w:szCs w:val="28"/>
          <w:shd w:val="clear" w:color="auto" w:fill="FFFFFF"/>
          <w:lang w:eastAsia="es-ES"/>
        </w:rPr>
        <w:t>de Bayer contaminó el suministro global de arroz.</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52525"/>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000000"/>
          <w:sz w:val="28"/>
          <w:szCs w:val="28"/>
          <w:shd w:val="clear" w:color="auto" w:fill="FFFFFF"/>
          <w:lang w:eastAsia="es-ES"/>
        </w:rPr>
        <w:t>Bayer cuenta con cerca de 15 registros de plantas OMG (Organismos Genéticamente Modificados) para uso alimenticio y no alimenticio, en cambio Monsanto tiene cerca de 35 de ellos: Chocolates, golosinas, margarinas, yogurt, harinas, quesos, leches, aceites, azúcares, galletas, son algunos de los productos ya preparados que los incluyen (Fuente: BUSCANDO LA VERDAD). ¿Andamos ya alimentados de transgénicos?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ascii="Droid Sans" w:eastAsia="Times New Roman" w:hAnsi="Droid Sans" w:cs="Arial"/>
          <w:color w:val="000000"/>
          <w:sz w:val="28"/>
          <w:szCs w:val="28"/>
          <w:shd w:val="clear" w:color="auto" w:fill="FFFFFF"/>
          <w:lang w:eastAsia="es-ES"/>
        </w:rPr>
        <w:t> </w:t>
      </w:r>
    </w:p>
    <w:p w:rsidR="008D134B" w:rsidRPr="008D134B" w:rsidRDefault="008D134B" w:rsidP="008D134B">
      <w:pPr>
        <w:shd w:val="clear" w:color="auto" w:fill="FFFFFF"/>
        <w:spacing w:after="0" w:line="338" w:lineRule="atLeast"/>
        <w:ind w:left="5670" w:right="5881"/>
        <w:jc w:val="both"/>
        <w:rPr>
          <w:rFonts w:eastAsia="Times New Roman" w:cs="Arial"/>
          <w:color w:val="222222"/>
          <w:sz w:val="19"/>
          <w:szCs w:val="19"/>
          <w:lang w:eastAsia="es-ES"/>
        </w:rPr>
      </w:pPr>
      <w:r w:rsidRPr="008D134B">
        <w:rPr>
          <w:rFonts w:eastAsia="Times New Roman" w:cs="Arial"/>
          <w:color w:val="333333"/>
          <w:sz w:val="28"/>
          <w:szCs w:val="28"/>
          <w:lang w:eastAsia="es-ES"/>
        </w:rPr>
        <w:t>Un reciente estudio de la </w:t>
      </w:r>
      <w:r w:rsidRPr="008D134B">
        <w:rPr>
          <w:rFonts w:eastAsia="Times New Roman" w:cs="Arial"/>
          <w:b/>
          <w:bCs/>
          <w:color w:val="333333"/>
          <w:sz w:val="28"/>
          <w:szCs w:val="28"/>
          <w:bdr w:val="none" w:sz="0" w:space="0" w:color="auto" w:frame="1"/>
          <w:lang w:eastAsia="es-ES"/>
        </w:rPr>
        <w:t>Oficina Europea de Patentes</w:t>
      </w:r>
      <w:r w:rsidRPr="008D134B">
        <w:rPr>
          <w:rFonts w:eastAsia="Times New Roman" w:cs="Arial"/>
          <w:color w:val="333333"/>
          <w:sz w:val="28"/>
          <w:szCs w:val="28"/>
          <w:lang w:eastAsia="es-ES"/>
        </w:rPr>
        <w:t> demuestra que Bayer incluso ocupa la primera posición en cuanto a </w:t>
      </w:r>
      <w:r w:rsidRPr="008D134B">
        <w:rPr>
          <w:rFonts w:eastAsia="Times New Roman" w:cs="Arial"/>
          <w:b/>
          <w:bCs/>
          <w:color w:val="333333"/>
          <w:sz w:val="28"/>
          <w:szCs w:val="28"/>
          <w:bdr w:val="none" w:sz="0" w:space="0" w:color="auto" w:frame="1"/>
          <w:lang w:eastAsia="es-ES"/>
        </w:rPr>
        <w:t>patentes</w:t>
      </w:r>
      <w:r w:rsidRPr="008D134B">
        <w:rPr>
          <w:rFonts w:eastAsia="Times New Roman" w:cs="Arial"/>
          <w:color w:val="333333"/>
          <w:sz w:val="28"/>
          <w:szCs w:val="28"/>
          <w:lang w:eastAsia="es-ES"/>
        </w:rPr>
        <w:t> concedidas. Maíz, trigo, arroz, cebada, soja, algodón, remolacha azucarera, colza, patatas, tabaco, uvas, etc. forman parte de la lista de plantas transgénicas de las que Bayer posee la patente. I</w:t>
      </w:r>
      <w:r w:rsidRPr="008D134B">
        <w:rPr>
          <w:rFonts w:eastAsia="Times New Roman" w:cs="Arial"/>
          <w:color w:val="333333"/>
          <w:sz w:val="28"/>
          <w:szCs w:val="28"/>
          <w:shd w:val="clear" w:color="auto" w:fill="FFFFFF"/>
          <w:lang w:eastAsia="es-ES"/>
        </w:rPr>
        <w:t>ncluso ha registrado </w:t>
      </w:r>
      <w:r w:rsidRPr="008D134B">
        <w:rPr>
          <w:rFonts w:eastAsia="Times New Roman" w:cs="Arial"/>
          <w:b/>
          <w:bCs/>
          <w:color w:val="333333"/>
          <w:sz w:val="28"/>
          <w:szCs w:val="28"/>
          <w:bdr w:val="none" w:sz="0" w:space="0" w:color="auto" w:frame="1"/>
          <w:shd w:val="clear" w:color="auto" w:fill="FFFFFF"/>
          <w:lang w:eastAsia="es-ES"/>
        </w:rPr>
        <w:t>árboles manipulados genéticamente</w:t>
      </w:r>
      <w:r w:rsidRPr="008D134B">
        <w:rPr>
          <w:rFonts w:eastAsia="Times New Roman" w:cs="Arial"/>
          <w:color w:val="333333"/>
          <w:sz w:val="28"/>
          <w:szCs w:val="28"/>
          <w:shd w:val="clear" w:color="auto" w:fill="FFFFFF"/>
          <w:lang w:eastAsia="es-ES"/>
        </w:rPr>
        <w:t>, como por ejemplo álamos, pinos o eucaliptos.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xml:space="preserve">Por su parte el </w:t>
      </w:r>
      <w:proofErr w:type="spellStart"/>
      <w:r w:rsidRPr="008D134B">
        <w:rPr>
          <w:rFonts w:eastAsia="Times New Roman" w:cs="Arial"/>
          <w:color w:val="222222"/>
          <w:sz w:val="28"/>
          <w:szCs w:val="28"/>
          <w:lang w:eastAsia="es-ES"/>
        </w:rPr>
        <w:t>Roundup</w:t>
      </w:r>
      <w:proofErr w:type="spellEnd"/>
      <w:r w:rsidRPr="008D134B">
        <w:rPr>
          <w:rFonts w:eastAsia="Times New Roman" w:cs="Arial"/>
          <w:color w:val="222222"/>
          <w:sz w:val="28"/>
          <w:szCs w:val="28"/>
          <w:lang w:eastAsia="es-ES"/>
        </w:rPr>
        <w:t xml:space="preserve"> (glifosato), de Monsanto, es el herbicida más usado en el mundo a pesar de estar calificado por la OMS como potencialmente cancerígeno. Esta empresa fabricó el</w:t>
      </w:r>
      <w:r w:rsidRPr="008D134B">
        <w:rPr>
          <w:rFonts w:eastAsia="Times New Roman" w:cs="Arial"/>
          <w:color w:val="222222"/>
          <w:sz w:val="28"/>
          <w:szCs w:val="28"/>
          <w:shd w:val="clear" w:color="auto" w:fill="FFFFFF"/>
          <w:lang w:eastAsia="es-ES"/>
        </w:rPr>
        <w:t> </w:t>
      </w:r>
      <w:r w:rsidRPr="008D134B">
        <w:rPr>
          <w:rFonts w:eastAsia="Times New Roman" w:cs="Arial"/>
          <w:b/>
          <w:bCs/>
          <w:color w:val="222222"/>
          <w:sz w:val="28"/>
          <w:szCs w:val="28"/>
          <w:bdr w:val="none" w:sz="0" w:space="0" w:color="auto" w:frame="1"/>
          <w:shd w:val="clear" w:color="auto" w:fill="FFFFFF"/>
          <w:lang w:eastAsia="es-ES"/>
        </w:rPr>
        <w:t>Agente Naranja</w:t>
      </w:r>
      <w:r w:rsidRPr="008D134B">
        <w:rPr>
          <w:rFonts w:eastAsia="Times New Roman" w:cs="Arial"/>
          <w:color w:val="222222"/>
          <w:sz w:val="28"/>
          <w:szCs w:val="28"/>
          <w:shd w:val="clear" w:color="auto" w:fill="FFFFFF"/>
          <w:lang w:eastAsia="es-ES"/>
        </w:rPr>
        <w:t>, un herbicida altamente tóxico a base de dioxina, que fue utilizado para rociar los campos vietnamitas durante la guerra, principalmente para eliminar malezas donde se pudieran esconder los adversarios. Su uso dañó a millones de personas en Vietnam, pero de eso nadie se preocupa pues “era una guerra”, dicen. O sea, que en tiempo de guerra la persona humana no vale nada. Está bien demostrado, pues en Siria bombardean escuelas y hospitales, incluso con proyectiles que, antes de estallar, penetran dentro de la tierra para destruir escuelas o refugios subterráneos. ¡Hasta donde llega la crueldad humana!</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Monsanto produjo y comercializó el DDT y los PCB, químicos causantes de graves daños a la salud humana y al ambiente. Ambos están hoy prohibidos.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lang w:eastAsia="es-ES"/>
        </w:rPr>
        <w:t>Sobornos</w:t>
      </w:r>
      <w:r w:rsidRPr="008D134B">
        <w:rPr>
          <w:rFonts w:eastAsia="Times New Roman" w:cs="Arial"/>
          <w:color w:val="222222"/>
          <w:sz w:val="28"/>
          <w:szCs w:val="28"/>
          <w:lang w:eastAsia="es-ES"/>
        </w:rPr>
        <w:t>: Fue condenada a pagar 1.5 millones de dólares por sobornar a las autoridades de Indonesia para introducir algodón transgénico en ese país. El 97 % del algodón producido en la India (11 millones de hectáreas), ya es transgénico, </w:t>
      </w:r>
      <w:r w:rsidRPr="008D134B">
        <w:rPr>
          <w:rFonts w:eastAsia="Times New Roman" w:cs="Arial"/>
          <w:b/>
          <w:bCs/>
          <w:color w:val="222222"/>
          <w:sz w:val="28"/>
          <w:szCs w:val="28"/>
          <w:lang w:eastAsia="es-ES"/>
        </w:rPr>
        <w:t>y donde e</w:t>
      </w:r>
      <w:r w:rsidRPr="008D134B">
        <w:rPr>
          <w:rFonts w:eastAsia="Times New Roman" w:cs="Arial"/>
          <w:b/>
          <w:bCs/>
          <w:color w:val="333333"/>
          <w:sz w:val="28"/>
          <w:szCs w:val="28"/>
          <w:shd w:val="clear" w:color="auto" w:fill="FFFFFF"/>
          <w:lang w:eastAsia="es-ES"/>
        </w:rPr>
        <w:t>l</w:t>
      </w:r>
      <w:r w:rsidRPr="008D134B">
        <w:rPr>
          <w:rFonts w:eastAsia="Times New Roman" w:cs="Arial"/>
          <w:color w:val="333333"/>
          <w:sz w:val="28"/>
          <w:szCs w:val="28"/>
          <w:shd w:val="clear" w:color="auto" w:fill="FFFFFF"/>
          <w:lang w:eastAsia="es-ES"/>
        </w:rPr>
        <w:t> </w:t>
      </w:r>
      <w:r w:rsidRPr="008D134B">
        <w:rPr>
          <w:rFonts w:eastAsia="Times New Roman" w:cs="Arial"/>
          <w:b/>
          <w:bCs/>
          <w:color w:val="333333"/>
          <w:sz w:val="28"/>
          <w:szCs w:val="28"/>
          <w:shd w:val="clear" w:color="auto" w:fill="FFFFFF"/>
          <w:lang w:eastAsia="es-ES"/>
        </w:rPr>
        <w:t xml:space="preserve">salario medio de un obrero del </w:t>
      </w:r>
      <w:proofErr w:type="spellStart"/>
      <w:r w:rsidRPr="008D134B">
        <w:rPr>
          <w:rFonts w:eastAsia="Times New Roman" w:cs="Arial"/>
          <w:b/>
          <w:bCs/>
          <w:color w:val="333333"/>
          <w:sz w:val="28"/>
          <w:szCs w:val="28"/>
          <w:shd w:val="clear" w:color="auto" w:fill="FFFFFF"/>
          <w:lang w:eastAsia="es-ES"/>
        </w:rPr>
        <w:t>campoes</w:t>
      </w:r>
      <w:proofErr w:type="spellEnd"/>
      <w:r w:rsidRPr="008D134B">
        <w:rPr>
          <w:rFonts w:eastAsia="Times New Roman" w:cs="Arial"/>
          <w:b/>
          <w:bCs/>
          <w:color w:val="333333"/>
          <w:sz w:val="28"/>
          <w:szCs w:val="28"/>
          <w:shd w:val="clear" w:color="auto" w:fill="FFFFFF"/>
          <w:lang w:eastAsia="es-ES"/>
        </w:rPr>
        <w:t xml:space="preserve"> de</w:t>
      </w:r>
      <w:r w:rsidRPr="008D134B">
        <w:rPr>
          <w:rFonts w:eastAsia="Times New Roman" w:cs="Arial"/>
          <w:color w:val="333333"/>
          <w:sz w:val="28"/>
          <w:szCs w:val="28"/>
          <w:shd w:val="clear" w:color="auto" w:fill="FFFFFF"/>
          <w:lang w:eastAsia="es-ES"/>
        </w:rPr>
        <w:t> </w:t>
      </w:r>
      <w:r w:rsidRPr="008D134B">
        <w:rPr>
          <w:rFonts w:eastAsia="Times New Roman" w:cs="Arial"/>
          <w:b/>
          <w:bCs/>
          <w:color w:val="333333"/>
          <w:sz w:val="28"/>
          <w:szCs w:val="28"/>
          <w:shd w:val="clear" w:color="auto" w:fill="FFFFFF"/>
          <w:lang w:eastAsia="es-ES"/>
        </w:rPr>
        <w:t>50 rupias al día, es decir 0,90 euros.</w:t>
      </w:r>
      <w:r w:rsidRPr="008D134B">
        <w:rPr>
          <w:rFonts w:eastAsia="Times New Roman" w:cs="Arial"/>
          <w:color w:val="333333"/>
          <w:sz w:val="28"/>
          <w:szCs w:val="28"/>
          <w:shd w:val="clear" w:color="auto" w:fill="FFFFFF"/>
          <w:lang w:eastAsia="es-ES"/>
        </w:rPr>
        <w:t> Gran parte de ese algodón lo tenemos en nuestras prendas de vestir, pues por aquellas latitudes las fabrican marcas españolas, europeas y norteamericanas, muy populares, que todos conocemos, y que han hecho sumamente ricos a sus dueños, alguno de ellos español, cerca de ser el más rico del mundo. ¿Andamos vestidos de transgénicos?)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Monsanto Fue condenada en Francia en 2006 por publicidad engañosa sobre las falsas propiedades ecológicas del herbicida Round Up.</w:t>
      </w:r>
    </w:p>
    <w:p w:rsidR="008D134B" w:rsidRPr="008D134B" w:rsidRDefault="008D134B" w:rsidP="008D134B">
      <w:pPr>
        <w:shd w:val="clear" w:color="auto" w:fill="FFFFFF"/>
        <w:spacing w:before="100" w:beforeAutospacing="1" w:after="100" w:afterAutospacing="1" w:line="240" w:lineRule="auto"/>
        <w:ind w:left="5670" w:right="5881"/>
        <w:jc w:val="both"/>
        <w:rPr>
          <w:rFonts w:eastAsia="Times New Roman" w:cs="Arial"/>
          <w:color w:val="222222"/>
          <w:sz w:val="19"/>
          <w:szCs w:val="19"/>
          <w:lang w:eastAsia="es-ES"/>
        </w:rPr>
      </w:pPr>
      <w:r w:rsidRPr="008D134B">
        <w:rPr>
          <w:rFonts w:eastAsia="Times New Roman" w:cs="Arial"/>
          <w:color w:val="222222"/>
          <w:sz w:val="36"/>
          <w:szCs w:val="36"/>
          <w:lang w:eastAsia="es-ES"/>
        </w:rPr>
        <w:t>Fue condenada en EUA en 2010 a pagar 2.5 millones de dólares por más de 1700 violaciones a normas de bioseguridad.</w:t>
      </w:r>
    </w:p>
    <w:p w:rsidR="008D134B" w:rsidRPr="008D134B" w:rsidRDefault="008D134B" w:rsidP="008D134B">
      <w:pPr>
        <w:shd w:val="clear" w:color="auto" w:fill="FFFFFF"/>
        <w:spacing w:after="0" w:line="240" w:lineRule="auto"/>
        <w:ind w:left="5670" w:right="5881"/>
        <w:jc w:val="both"/>
        <w:outlineLvl w:val="2"/>
        <w:rPr>
          <w:rFonts w:eastAsia="Times New Roman" w:cs="Arial"/>
          <w:b/>
          <w:bCs/>
          <w:color w:val="222222"/>
          <w:sz w:val="27"/>
          <w:szCs w:val="27"/>
          <w:lang w:eastAsia="es-ES"/>
        </w:rPr>
      </w:pPr>
      <w:r w:rsidRPr="008D134B">
        <w:rPr>
          <w:rFonts w:eastAsia="Times New Roman" w:cs="Arial"/>
          <w:b/>
          <w:bCs/>
          <w:color w:val="222222"/>
          <w:sz w:val="28"/>
          <w:szCs w:val="28"/>
          <w:shd w:val="clear" w:color="auto" w:fill="FFFFFF"/>
          <w:lang w:eastAsia="es-ES"/>
        </w:rPr>
        <w:t>Monsanto es la empresa transnacional que controla alrededor de 90 por ciento del mercado mundial de semillas transgénicas. </w:t>
      </w:r>
      <w:r w:rsidRPr="008D134B">
        <w:rPr>
          <w:rFonts w:eastAsia="Times New Roman" w:cs="Arial"/>
          <w:color w:val="222222"/>
          <w:sz w:val="28"/>
          <w:szCs w:val="28"/>
          <w:shd w:val="clear" w:color="auto" w:fill="FFFFFF"/>
          <w:lang w:eastAsia="es-ES"/>
        </w:rPr>
        <w:t>También recibió múltiples sanciones por prácticas comerciales incorrectas, cultivo de productos transgénicos, sin permiso, como el algodón, cuya semilla se emplea ampliamente en alimentación de ganado vacuno y la industria textil. “Los plaguicidas empleados en la producción de algodón se introducen acumulativamente en la cadena trófica,</w:t>
      </w:r>
      <w:r w:rsidRPr="008D134B">
        <w:rPr>
          <w:rFonts w:eastAsia="Times New Roman" w:cs="Arial"/>
          <w:color w:val="222222"/>
          <w:sz w:val="28"/>
          <w:szCs w:val="28"/>
          <w:lang w:eastAsia="es-ES"/>
        </w:rPr>
        <w:t> afectando finalmente la salud del hombre a través de un proceso de intoxicación crónica o aguda”</w:t>
      </w:r>
      <w:r w:rsidRPr="008D134B">
        <w:rPr>
          <w:rFonts w:eastAsia="Times New Roman" w:cs="Arial"/>
          <w:b/>
          <w:bCs/>
          <w:color w:val="222222"/>
          <w:sz w:val="28"/>
          <w:szCs w:val="28"/>
          <w:lang w:eastAsia="es-ES"/>
        </w:rPr>
        <w:t> </w:t>
      </w:r>
      <w:r w:rsidRPr="008D134B">
        <w:rPr>
          <w:rFonts w:eastAsia="Times New Roman" w:cs="Arial"/>
          <w:color w:val="222222"/>
          <w:sz w:val="28"/>
          <w:szCs w:val="28"/>
          <w:lang w:eastAsia="es-ES"/>
        </w:rPr>
        <w:t>(</w:t>
      </w:r>
      <w:proofErr w:type="spellStart"/>
      <w:r w:rsidRPr="008D134B">
        <w:rPr>
          <w:rFonts w:eastAsia="Times New Roman" w:cs="Arial"/>
          <w:color w:val="222222"/>
          <w:sz w:val="28"/>
          <w:szCs w:val="28"/>
          <w:lang w:eastAsia="es-ES"/>
        </w:rPr>
        <w:t>Fuente:</w:t>
      </w:r>
      <w:r w:rsidRPr="008D134B">
        <w:rPr>
          <w:rFonts w:eastAsia="Times New Roman" w:cs="Arial"/>
          <w:b/>
          <w:bCs/>
          <w:color w:val="222222"/>
          <w:sz w:val="28"/>
          <w:szCs w:val="28"/>
          <w:lang w:eastAsia="es-ES"/>
        </w:rPr>
        <w:t>INTA</w:t>
      </w:r>
      <w:proofErr w:type="spellEnd"/>
      <w:r w:rsidRPr="008D134B">
        <w:rPr>
          <w:rFonts w:eastAsia="Times New Roman" w:cs="Arial"/>
          <w:b/>
          <w:bCs/>
          <w:color w:val="222222"/>
          <w:sz w:val="28"/>
          <w:szCs w:val="28"/>
          <w:lang w:eastAsia="es-ES"/>
        </w:rPr>
        <w:t>, </w:t>
      </w:r>
      <w:hyperlink r:id="rId9" w:tgtFrame="_blank" w:history="1">
        <w:r w:rsidRPr="008D134B">
          <w:rPr>
            <w:rFonts w:eastAsia="Times New Roman" w:cs="Arial"/>
            <w:color w:val="0000FF"/>
            <w:szCs w:val="24"/>
            <w:u w:val="single"/>
            <w:lang w:eastAsia="es-ES"/>
          </w:rPr>
          <w:t>Instituto de Nutrición y Tecnología de los Alimentos</w:t>
        </w:r>
      </w:hyperlink>
      <w:r w:rsidRPr="008D134B">
        <w:rPr>
          <w:rFonts w:eastAsia="Times New Roman" w:cs="Arial"/>
          <w:color w:val="222222"/>
          <w:szCs w:val="24"/>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Estas son las mayores compañías de agroquímicos del mundo por ventas en el año 2015 en sus respectivas divisiones agrícolas: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 xml:space="preserve">Dow </w:t>
      </w:r>
      <w:proofErr w:type="spellStart"/>
      <w:r w:rsidRPr="008D134B">
        <w:rPr>
          <w:rFonts w:eastAsia="Times New Roman" w:cs="Arial"/>
          <w:color w:val="222222"/>
          <w:sz w:val="28"/>
          <w:szCs w:val="28"/>
          <w:shd w:val="clear" w:color="auto" w:fill="FFFFFF"/>
          <w:lang w:eastAsia="es-ES"/>
        </w:rPr>
        <w:t>Chemical</w:t>
      </w:r>
      <w:proofErr w:type="spellEnd"/>
      <w:r w:rsidRPr="008D134B">
        <w:rPr>
          <w:rFonts w:eastAsia="Times New Roman" w:cs="Arial"/>
          <w:color w:val="222222"/>
          <w:sz w:val="28"/>
          <w:szCs w:val="28"/>
          <w:shd w:val="clear" w:color="auto" w:fill="FFFFFF"/>
          <w:lang w:eastAsia="es-ES"/>
        </w:rPr>
        <w:t xml:space="preserve"> (ciencias agrícolas)</w:t>
      </w:r>
      <w:proofErr w:type="gramStart"/>
      <w:r w:rsidRPr="008D134B">
        <w:rPr>
          <w:rFonts w:eastAsia="Times New Roman" w:cs="Arial"/>
          <w:color w:val="222222"/>
          <w:sz w:val="28"/>
          <w:szCs w:val="28"/>
          <w:shd w:val="clear" w:color="auto" w:fill="FFFFFF"/>
          <w:lang w:eastAsia="es-ES"/>
        </w:rPr>
        <w:t>.:</w:t>
      </w:r>
      <w:proofErr w:type="gramEnd"/>
      <w:r w:rsidRPr="008D134B">
        <w:rPr>
          <w:rFonts w:eastAsia="Times New Roman" w:cs="Arial"/>
          <w:color w:val="222222"/>
          <w:sz w:val="28"/>
          <w:szCs w:val="28"/>
          <w:shd w:val="clear" w:color="auto" w:fill="FFFFFF"/>
          <w:lang w:eastAsia="es-ES"/>
        </w:rPr>
        <w:t xml:space="preserve"> </w:t>
      </w:r>
      <w:r>
        <w:rPr>
          <w:rFonts w:eastAsia="Times New Roman" w:cs="Arial"/>
          <w:color w:val="222222"/>
          <w:sz w:val="28"/>
          <w:szCs w:val="28"/>
          <w:shd w:val="clear" w:color="auto" w:fill="FFFFFF"/>
          <w:lang w:eastAsia="es-ES"/>
        </w:rPr>
        <w:tab/>
        <w:t xml:space="preserve">  </w:t>
      </w:r>
      <w:r w:rsidRPr="008D134B">
        <w:rPr>
          <w:rFonts w:eastAsia="Times New Roman" w:cs="Arial"/>
          <w:color w:val="222222"/>
          <w:sz w:val="28"/>
          <w:szCs w:val="28"/>
          <w:shd w:val="clear" w:color="auto" w:fill="FFFFFF"/>
          <w:lang w:eastAsia="es-ES"/>
        </w:rPr>
        <w:t xml:space="preserve">6.380 </w:t>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millones de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DuPont (agricultura......................</w:t>
      </w:r>
      <w:r>
        <w:rPr>
          <w:rFonts w:eastAsia="Times New Roman" w:cs="Arial"/>
          <w:color w:val="222222"/>
          <w:sz w:val="28"/>
          <w:szCs w:val="28"/>
          <w:shd w:val="clear" w:color="auto" w:fill="FFFFFF"/>
          <w:lang w:eastAsia="es-ES"/>
        </w:rPr>
        <w:t>...</w:t>
      </w:r>
      <w:r w:rsidRPr="008D134B">
        <w:rPr>
          <w:rFonts w:eastAsia="Times New Roman" w:cs="Arial"/>
          <w:color w:val="222222"/>
          <w:sz w:val="28"/>
          <w:szCs w:val="28"/>
          <w:shd w:val="clear" w:color="auto" w:fill="FFFFFF"/>
          <w:lang w:eastAsia="es-ES"/>
        </w:rPr>
        <w:t xml:space="preserve">..: </w:t>
      </w:r>
      <w:r>
        <w:rPr>
          <w:rFonts w:eastAsia="Times New Roman" w:cs="Arial"/>
          <w:color w:val="222222"/>
          <w:sz w:val="28"/>
          <w:szCs w:val="28"/>
          <w:shd w:val="clear" w:color="auto" w:fill="FFFFFF"/>
          <w:lang w:eastAsia="es-ES"/>
        </w:rPr>
        <w:tab/>
        <w:t xml:space="preserve">  </w:t>
      </w:r>
      <w:r w:rsidRPr="008D134B">
        <w:rPr>
          <w:rFonts w:eastAsia="Times New Roman" w:cs="Arial"/>
          <w:color w:val="222222"/>
          <w:sz w:val="28"/>
          <w:szCs w:val="28"/>
          <w:shd w:val="clear" w:color="auto" w:fill="FFFFFF"/>
          <w:lang w:eastAsia="es-ES"/>
        </w:rPr>
        <w:t>9.800  </w:t>
      </w:r>
      <w:r>
        <w:rPr>
          <w:rFonts w:eastAsia="Times New Roman" w:cs="Arial"/>
          <w:color w:val="222222"/>
          <w:sz w:val="28"/>
          <w:szCs w:val="28"/>
          <w:shd w:val="clear" w:color="auto" w:fill="FFFFFF"/>
          <w:lang w:eastAsia="es-ES"/>
        </w:rPr>
        <w:tab/>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Monsanto................................</w:t>
      </w:r>
      <w:r>
        <w:rPr>
          <w:rFonts w:eastAsia="Times New Roman" w:cs="Arial"/>
          <w:color w:val="222222"/>
          <w:sz w:val="28"/>
          <w:szCs w:val="28"/>
          <w:shd w:val="clear" w:color="auto" w:fill="FFFFFF"/>
          <w:lang w:eastAsia="es-ES"/>
        </w:rPr>
        <w:t>......</w:t>
      </w:r>
      <w:r w:rsidRPr="008D134B">
        <w:rPr>
          <w:rFonts w:eastAsia="Times New Roman" w:cs="Arial"/>
          <w:color w:val="222222"/>
          <w:sz w:val="28"/>
          <w:szCs w:val="28"/>
          <w:shd w:val="clear" w:color="auto" w:fill="FFFFFF"/>
          <w:lang w:eastAsia="es-ES"/>
        </w:rPr>
        <w:t xml:space="preserve">....: </w:t>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15.000  </w:t>
      </w:r>
      <w:r>
        <w:rPr>
          <w:rFonts w:eastAsia="Times New Roman" w:cs="Arial"/>
          <w:color w:val="222222"/>
          <w:sz w:val="28"/>
          <w:szCs w:val="28"/>
          <w:shd w:val="clear" w:color="auto" w:fill="FFFFFF"/>
          <w:lang w:eastAsia="es-ES"/>
        </w:rPr>
        <w:tab/>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proofErr w:type="spellStart"/>
      <w:r w:rsidRPr="008D134B">
        <w:rPr>
          <w:rFonts w:eastAsia="Times New Roman" w:cs="Arial"/>
          <w:color w:val="222222"/>
          <w:sz w:val="28"/>
          <w:szCs w:val="28"/>
          <w:shd w:val="clear" w:color="auto" w:fill="FFFFFF"/>
          <w:lang w:eastAsia="es-ES"/>
        </w:rPr>
        <w:t>Syngenta</w:t>
      </w:r>
      <w:proofErr w:type="spellEnd"/>
      <w:r w:rsidRPr="008D134B">
        <w:rPr>
          <w:rFonts w:eastAsia="Times New Roman" w:cs="Arial"/>
          <w:color w:val="222222"/>
          <w:sz w:val="28"/>
          <w:szCs w:val="28"/>
          <w:shd w:val="clear" w:color="auto" w:fill="FFFFFF"/>
          <w:lang w:eastAsia="es-ES"/>
        </w:rPr>
        <w:t>..................................</w:t>
      </w:r>
      <w:r>
        <w:rPr>
          <w:rFonts w:eastAsia="Times New Roman" w:cs="Arial"/>
          <w:color w:val="222222"/>
          <w:sz w:val="28"/>
          <w:szCs w:val="28"/>
          <w:shd w:val="clear" w:color="auto" w:fill="FFFFFF"/>
          <w:lang w:eastAsia="es-ES"/>
        </w:rPr>
        <w:t>.....</w:t>
      </w:r>
      <w:r w:rsidRPr="008D134B">
        <w:rPr>
          <w:rFonts w:eastAsia="Times New Roman" w:cs="Arial"/>
          <w:color w:val="222222"/>
          <w:sz w:val="28"/>
          <w:szCs w:val="28"/>
          <w:shd w:val="clear" w:color="auto" w:fill="FFFFFF"/>
          <w:lang w:eastAsia="es-ES"/>
        </w:rPr>
        <w:t xml:space="preserve">...: </w:t>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13.400  </w:t>
      </w:r>
      <w:r>
        <w:rPr>
          <w:rFonts w:eastAsia="Times New Roman" w:cs="Arial"/>
          <w:color w:val="222222"/>
          <w:sz w:val="28"/>
          <w:szCs w:val="28"/>
          <w:shd w:val="clear" w:color="auto" w:fill="FFFFFF"/>
          <w:lang w:eastAsia="es-ES"/>
        </w:rPr>
        <w:tab/>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Bayer (ciencias de cultivos)....</w:t>
      </w:r>
      <w:r>
        <w:rPr>
          <w:rFonts w:eastAsia="Times New Roman" w:cs="Arial"/>
          <w:color w:val="222222"/>
          <w:sz w:val="28"/>
          <w:szCs w:val="28"/>
          <w:shd w:val="clear" w:color="auto" w:fill="FFFFFF"/>
          <w:lang w:eastAsia="es-ES"/>
        </w:rPr>
        <w:t>...</w:t>
      </w:r>
      <w:r w:rsidRPr="008D134B">
        <w:rPr>
          <w:rFonts w:eastAsia="Times New Roman" w:cs="Arial"/>
          <w:color w:val="222222"/>
          <w:sz w:val="28"/>
          <w:szCs w:val="28"/>
          <w:shd w:val="clear" w:color="auto" w:fill="FFFFFF"/>
          <w:lang w:eastAsia="es-ES"/>
        </w:rPr>
        <w:t xml:space="preserve">.....: </w:t>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10.400  </w:t>
      </w:r>
      <w:r>
        <w:rPr>
          <w:rFonts w:eastAsia="Times New Roman" w:cs="Arial"/>
          <w:color w:val="222222"/>
          <w:sz w:val="28"/>
          <w:szCs w:val="28"/>
          <w:shd w:val="clear" w:color="auto" w:fill="FFFFFF"/>
          <w:lang w:eastAsia="es-ES"/>
        </w:rPr>
        <w:tab/>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BASF (soluciones agrícolas)...</w:t>
      </w:r>
      <w:r>
        <w:rPr>
          <w:rFonts w:eastAsia="Times New Roman" w:cs="Arial"/>
          <w:color w:val="222222"/>
          <w:sz w:val="28"/>
          <w:szCs w:val="28"/>
          <w:shd w:val="clear" w:color="auto" w:fill="FFFFFF"/>
          <w:lang w:eastAsia="es-ES"/>
        </w:rPr>
        <w:t>....</w:t>
      </w:r>
      <w:r w:rsidRPr="008D134B">
        <w:rPr>
          <w:rFonts w:eastAsia="Times New Roman" w:cs="Arial"/>
          <w:color w:val="222222"/>
          <w:sz w:val="28"/>
          <w:szCs w:val="28"/>
          <w:shd w:val="clear" w:color="auto" w:fill="FFFFFF"/>
          <w:lang w:eastAsia="es-ES"/>
        </w:rPr>
        <w:t xml:space="preserve">.....: </w:t>
      </w:r>
      <w:r>
        <w:rPr>
          <w:rFonts w:eastAsia="Times New Roman" w:cs="Arial"/>
          <w:color w:val="222222"/>
          <w:sz w:val="28"/>
          <w:szCs w:val="28"/>
          <w:shd w:val="clear" w:color="auto" w:fill="FFFFFF"/>
          <w:lang w:eastAsia="es-ES"/>
        </w:rPr>
        <w:tab/>
        <w:t xml:space="preserve">  </w:t>
      </w:r>
      <w:r w:rsidRPr="008D134B">
        <w:rPr>
          <w:rFonts w:eastAsia="Times New Roman" w:cs="Arial"/>
          <w:color w:val="222222"/>
          <w:sz w:val="28"/>
          <w:szCs w:val="28"/>
          <w:shd w:val="clear" w:color="auto" w:fill="FFFFFF"/>
          <w:lang w:eastAsia="es-ES"/>
        </w:rPr>
        <w:t>5.800  </w:t>
      </w:r>
      <w:r>
        <w:rPr>
          <w:rFonts w:eastAsia="Times New Roman" w:cs="Arial"/>
          <w:color w:val="222222"/>
          <w:sz w:val="28"/>
          <w:szCs w:val="28"/>
          <w:shd w:val="clear" w:color="auto" w:fill="FFFFFF"/>
          <w:lang w:eastAsia="es-ES"/>
        </w:rPr>
        <w:tab/>
      </w:r>
      <w:r>
        <w:rPr>
          <w:rFonts w:eastAsia="Times New Roman" w:cs="Arial"/>
          <w:color w:val="222222"/>
          <w:sz w:val="28"/>
          <w:szCs w:val="28"/>
          <w:shd w:val="clear" w:color="auto" w:fill="FFFFFF"/>
          <w:lang w:eastAsia="es-ES"/>
        </w:rPr>
        <w:tab/>
      </w:r>
      <w:r w:rsidRPr="008D134B">
        <w:rPr>
          <w:rFonts w:eastAsia="Times New Roman" w:cs="Arial"/>
          <w:color w:val="222222"/>
          <w:sz w:val="28"/>
          <w:szCs w:val="28"/>
          <w:shd w:val="clear" w:color="auto" w:fill="FFFFFF"/>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val="en-GB" w:eastAsia="es-ES"/>
        </w:rPr>
        <w:t>(</w:t>
      </w:r>
      <w:proofErr w:type="spellStart"/>
      <w:r w:rsidRPr="008D134B">
        <w:rPr>
          <w:rFonts w:eastAsia="Times New Roman" w:cs="Arial"/>
          <w:color w:val="222222"/>
          <w:sz w:val="28"/>
          <w:szCs w:val="28"/>
          <w:shd w:val="clear" w:color="auto" w:fill="FFFFFF"/>
          <w:lang w:val="en-GB" w:eastAsia="es-ES"/>
        </w:rPr>
        <w:t>Fuente</w:t>
      </w:r>
      <w:proofErr w:type="spellEnd"/>
      <w:r w:rsidRPr="008D134B">
        <w:rPr>
          <w:rFonts w:eastAsia="Times New Roman" w:cs="Arial"/>
          <w:color w:val="222222"/>
          <w:sz w:val="28"/>
          <w:szCs w:val="28"/>
          <w:shd w:val="clear" w:color="auto" w:fill="FFFFFF"/>
          <w:lang w:val="en-GB" w:eastAsia="es-ES"/>
        </w:rPr>
        <w:t>: The Wall Street Journal)</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val="en-GB"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Sumando Monsanto y Bayer alcanzan 25.400 millones de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China también fabrica muchos productos para la agricultura, pero no desglosa lo que dedica a su división agrícola.</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shd w:val="clear" w:color="auto" w:fill="FFFFFF"/>
          <w:lang w:eastAsia="es-ES"/>
        </w:rPr>
        <w:t>Decisión de Trump:</w:t>
      </w:r>
      <w:r w:rsidRPr="008D134B">
        <w:rPr>
          <w:rFonts w:eastAsia="Times New Roman" w:cs="Arial"/>
          <w:color w:val="222222"/>
          <w:sz w:val="28"/>
          <w:szCs w:val="28"/>
          <w:shd w:val="clear" w:color="auto" w:fill="FFFFFF"/>
          <w:lang w:eastAsia="es-ES"/>
        </w:rPr>
        <w:t> Trump está ya preparado para dar vía libre a la fusión de Monsanto (USA) y Bayer (Alemania), creando así un enorme gigante agroquímico-transgénico, diseñado para </w:t>
      </w:r>
      <w:r w:rsidRPr="008D134B">
        <w:rPr>
          <w:rFonts w:eastAsia="Times New Roman" w:cs="Arial"/>
          <w:color w:val="222222"/>
          <w:sz w:val="28"/>
          <w:szCs w:val="28"/>
          <w:lang w:eastAsia="es-ES"/>
        </w:rPr>
        <w:t>dominar el sistema alimentario del planeta.</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lang w:eastAsia="es-ES"/>
        </w:rPr>
        <w:t>Hacia el control mundial de la alimentación:</w:t>
      </w:r>
      <w:r w:rsidRPr="008D134B">
        <w:rPr>
          <w:rFonts w:eastAsia="Times New Roman" w:cs="Arial"/>
          <w:color w:val="222222"/>
          <w:sz w:val="28"/>
          <w:szCs w:val="28"/>
          <w:lang w:eastAsia="es-ES"/>
        </w:rPr>
        <w:t> La fusión de estas dos empresas les permitirá </w:t>
      </w:r>
      <w:r w:rsidRPr="008D134B">
        <w:rPr>
          <w:rFonts w:eastAsia="Times New Roman" w:cs="Arial"/>
          <w:b/>
          <w:bCs/>
          <w:color w:val="222222"/>
          <w:sz w:val="28"/>
          <w:szCs w:val="28"/>
          <w:lang w:eastAsia="es-ES"/>
        </w:rPr>
        <w:t>controlar cultivos y pesticidas a nivel mundial, y por tanto el sistema alimentario de cada uno de nosotros.</w:t>
      </w:r>
      <w:r w:rsidRPr="008D134B">
        <w:rPr>
          <w:rFonts w:eastAsia="Times New Roman" w:cs="Arial"/>
          <w:color w:val="222222"/>
          <w:sz w:val="28"/>
          <w:szCs w:val="28"/>
          <w:lang w:eastAsia="es-ES"/>
        </w:rPr>
        <w:t> Lo que llamamos agricultura ecológica cada vez será menos viable porque los productos transgénicos tendrán efectos incontrolables, sobre toda clase de seres vivos a través de los propios cultivos, y del agua, del aire, de los transportes, etc., incluso creando semillas que mueren después de una primera generación, y crear una dependencia inevitable de ellas para los cultivos siguientes, obligando a los agricultores a ser sus fieles, forzados e incondicionales clientes.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lang w:eastAsia="es-ES"/>
        </w:rPr>
        <w:t>Ambas compañías se reunieron con Trump antes de su toma de posesión</w:t>
      </w:r>
      <w:r w:rsidRPr="008D134B">
        <w:rPr>
          <w:rFonts w:eastAsia="Times New Roman" w:cs="Arial"/>
          <w:color w:val="222222"/>
          <w:sz w:val="28"/>
          <w:szCs w:val="28"/>
          <w:lang w:eastAsia="es-ES"/>
        </w:rPr>
        <w:t>, para después este hacer pública una declaración otorgándose el mérito de esta gran fusión.</w:t>
      </w:r>
      <w:r w:rsidRPr="008D134B">
        <w:rPr>
          <w:rFonts w:eastAsia="Times New Roman" w:cs="Arial"/>
          <w:color w:val="222222"/>
          <w:sz w:val="28"/>
          <w:szCs w:val="28"/>
          <w:shd w:val="clear" w:color="auto" w:fill="FFFFFF"/>
          <w:lang w:eastAsia="es-ES"/>
        </w:rPr>
        <w:t> Bayer le hace además otro regalo de bienvenida a Trump al invertir 8.000 millones de dólares en Estados Unidos (ABC 17/01/17).</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lang w:eastAsia="es-ES"/>
        </w:rPr>
        <w:t>Ejemplos:</w:t>
      </w:r>
      <w:r w:rsidRPr="008D134B">
        <w:rPr>
          <w:rFonts w:eastAsia="Times New Roman" w:cs="Arial"/>
          <w:color w:val="222222"/>
          <w:sz w:val="28"/>
          <w:szCs w:val="28"/>
          <w:lang w:eastAsia="es-ES"/>
        </w:rPr>
        <w:t> Tres ejemplos negativos del uso de insecticidas y herbicidas: Las abejas son </w:t>
      </w:r>
      <w:r w:rsidRPr="008D134B">
        <w:rPr>
          <w:rFonts w:ascii="Titillium Web" w:eastAsia="Times New Roman" w:hAnsi="Titillium Web" w:cs="Arial"/>
          <w:color w:val="000000"/>
          <w:sz w:val="29"/>
          <w:szCs w:val="29"/>
          <w:shd w:val="clear" w:color="auto" w:fill="FFFFFF"/>
          <w:lang w:eastAsia="es-ES"/>
        </w:rPr>
        <w:t>imprescindibles para la supervivencia del</w:t>
      </w:r>
      <w:r w:rsidRPr="008D134B">
        <w:rPr>
          <w:rFonts w:ascii="Titillium Web" w:eastAsia="Times New Roman" w:hAnsi="Titillium Web" w:cs="Arial"/>
          <w:b/>
          <w:bCs/>
          <w:color w:val="000000"/>
          <w:sz w:val="29"/>
          <w:szCs w:val="29"/>
          <w:bdr w:val="none" w:sz="0" w:space="0" w:color="auto" w:frame="1"/>
          <w:shd w:val="clear" w:color="auto" w:fill="FFFFFF"/>
          <w:lang w:eastAsia="es-ES"/>
        </w:rPr>
        <w:t> 75% de los cultivos alimentarios del mundo</w:t>
      </w:r>
      <w:r w:rsidRPr="008D134B">
        <w:rPr>
          <w:rFonts w:ascii="Titillium Web" w:eastAsia="Times New Roman" w:hAnsi="Titillium Web" w:cs="Arial"/>
          <w:color w:val="000000"/>
          <w:sz w:val="29"/>
          <w:szCs w:val="29"/>
          <w:shd w:val="clear" w:color="auto" w:fill="FFFFFF"/>
          <w:lang w:eastAsia="es-ES"/>
        </w:rPr>
        <w:t>.</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-Hace menos de un mes han muerto centenares de miles de abejas en</w:t>
      </w:r>
      <w:r w:rsidRPr="008D134B">
        <w:rPr>
          <w:rFonts w:eastAsia="Times New Roman" w:cs="Arial"/>
          <w:color w:val="000000"/>
          <w:spacing w:val="5"/>
          <w:sz w:val="28"/>
          <w:szCs w:val="28"/>
          <w:shd w:val="clear" w:color="auto" w:fill="FFFFFF"/>
          <w:lang w:eastAsia="es-ES"/>
        </w:rPr>
        <w:t> la Comunidad Valenciana, Murcia y Andalucía, por la fumigación masiva de árboles frutales, como nectarinos y melocotoneros. (Fuente:</w:t>
      </w:r>
      <w:r w:rsidRPr="008D134B">
        <w:rPr>
          <w:rFonts w:eastAsia="Times New Roman" w:cs="Arial"/>
          <w:color w:val="222222"/>
          <w:sz w:val="28"/>
          <w:szCs w:val="28"/>
          <w:lang w:eastAsia="es-ES"/>
        </w:rPr>
        <w:t> </w:t>
      </w:r>
      <w:hyperlink r:id="rId10" w:tgtFrame="_blank" w:history="1">
        <w:r w:rsidRPr="008D134B">
          <w:rPr>
            <w:rFonts w:eastAsia="Times New Roman" w:cs="Arial"/>
            <w:color w:val="000000"/>
            <w:spacing w:val="5"/>
            <w:sz w:val="28"/>
            <w:szCs w:val="28"/>
            <w:u w:val="single"/>
            <w:bdr w:val="none" w:sz="0" w:space="0" w:color="auto" w:frame="1"/>
            <w:shd w:val="clear" w:color="auto" w:fill="FFFFFF"/>
            <w:lang w:eastAsia="es-ES"/>
          </w:rPr>
          <w:t>Greenpeace</w:t>
        </w:r>
      </w:hyperlink>
      <w:r w:rsidRPr="008D134B">
        <w:rPr>
          <w:rFonts w:eastAsia="Times New Roman" w:cs="Arial"/>
          <w:color w:val="222222"/>
          <w:sz w:val="28"/>
          <w:szCs w:val="28"/>
          <w:lang w:eastAsia="es-ES"/>
        </w:rPr>
        <w:t>). </w:t>
      </w:r>
      <w:r w:rsidRPr="008D134B">
        <w:rPr>
          <w:rFonts w:eastAsia="Times New Roman" w:cs="Arial"/>
          <w:color w:val="000000"/>
          <w:spacing w:val="5"/>
          <w:sz w:val="28"/>
          <w:szCs w:val="28"/>
          <w:shd w:val="clear" w:color="auto" w:fill="FFFFFF"/>
          <w:lang w:eastAsia="es-ES"/>
        </w:rPr>
        <w:t>En España, según la organización, están autorizados más de 300 insecticidas en cuya ficha de registro se indica que son peligrosos, incluso muy peligrosos, para las abejas.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000000"/>
          <w:spacing w:val="5"/>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000000"/>
          <w:spacing w:val="5"/>
          <w:sz w:val="28"/>
          <w:szCs w:val="28"/>
          <w:shd w:val="clear" w:color="auto" w:fill="FFFFFF"/>
          <w:lang w:eastAsia="es-ES"/>
        </w:rPr>
        <w:t xml:space="preserve">-En 2016 millones de abejas murieron en Carolina del Sur por una fumigación aérea con </w:t>
      </w:r>
      <w:proofErr w:type="spellStart"/>
      <w:r w:rsidRPr="008D134B">
        <w:rPr>
          <w:rFonts w:eastAsia="Times New Roman" w:cs="Arial"/>
          <w:color w:val="000000"/>
          <w:spacing w:val="5"/>
          <w:sz w:val="28"/>
          <w:szCs w:val="28"/>
          <w:shd w:val="clear" w:color="auto" w:fill="FFFFFF"/>
          <w:lang w:eastAsia="es-ES"/>
        </w:rPr>
        <w:t>Naled</w:t>
      </w:r>
      <w:proofErr w:type="spellEnd"/>
      <w:r w:rsidRPr="008D134B">
        <w:rPr>
          <w:rFonts w:eastAsia="Times New Roman" w:cs="Arial"/>
          <w:color w:val="000000"/>
          <w:spacing w:val="5"/>
          <w:sz w:val="28"/>
          <w:szCs w:val="28"/>
          <w:shd w:val="clear" w:color="auto" w:fill="FFFFFF"/>
          <w:lang w:eastAsia="es-ES"/>
        </w:rPr>
        <w:t>, para controlar mosquitos. En otros países de América se plantearon diversos conflictos con este insecticida. La desaparición masiva de abejas y otros insectos polinizadores lleva años preocupando a científicos, agricultores y apicultores.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000000"/>
          <w:spacing w:val="5"/>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000000"/>
          <w:spacing w:val="5"/>
          <w:sz w:val="28"/>
          <w:szCs w:val="28"/>
          <w:shd w:val="clear" w:color="auto" w:fill="FFFFFF"/>
          <w:lang w:eastAsia="es-ES"/>
        </w:rPr>
        <w:t>-Argentina, “</w:t>
      </w:r>
      <w:r w:rsidRPr="008D134B">
        <w:rPr>
          <w:rFonts w:eastAsia="Times New Roman" w:cs="Arial"/>
          <w:color w:val="111111"/>
          <w:sz w:val="28"/>
          <w:szCs w:val="28"/>
          <w:lang w:eastAsia="es-ES"/>
        </w:rPr>
        <w:t xml:space="preserve">una nación que supo ser conocida por su ganado alimentado con pasto ha sido transformada, desde 1996, cuando la empresa Monsanto, con sede en Saint Louis, Missouri, convenció a Argentina de que la adopción de sus semillas y sustancias químicas patentadas aumentaría las cosechas y reduciría el uso de pesticidas. Hoy, toda la cosecha de soja y casi toda la producción de maíz y algodón están </w:t>
      </w:r>
      <w:proofErr w:type="gramStart"/>
      <w:r w:rsidRPr="008D134B">
        <w:rPr>
          <w:rFonts w:eastAsia="Times New Roman" w:cs="Arial"/>
          <w:color w:val="111111"/>
          <w:sz w:val="28"/>
          <w:szCs w:val="28"/>
          <w:lang w:eastAsia="es-ES"/>
        </w:rPr>
        <w:t>modificadas</w:t>
      </w:r>
      <w:proofErr w:type="gramEnd"/>
      <w:r w:rsidRPr="008D134B">
        <w:rPr>
          <w:rFonts w:eastAsia="Times New Roman" w:cs="Arial"/>
          <w:color w:val="111111"/>
          <w:sz w:val="28"/>
          <w:szCs w:val="28"/>
          <w:lang w:eastAsia="es-ES"/>
        </w:rPr>
        <w:t xml:space="preserve"> genéticamente. </w:t>
      </w:r>
      <w:r w:rsidRPr="008D134B">
        <w:rPr>
          <w:rFonts w:eastAsia="Times New Roman" w:cs="Arial"/>
          <w:b/>
          <w:bCs/>
          <w:color w:val="111111"/>
          <w:sz w:val="28"/>
          <w:szCs w:val="28"/>
          <w:bdr w:val="none" w:sz="0" w:space="0" w:color="auto" w:frame="1"/>
          <w:lang w:eastAsia="es-ES"/>
        </w:rPr>
        <w:t>Las áreas de cultivo de soja se triplicaron y ahora abarcan 19 millones de hectáreas</w:t>
      </w:r>
      <w:r w:rsidRPr="008D134B">
        <w:rPr>
          <w:rFonts w:ascii="inherit" w:eastAsia="Times New Roman" w:hAnsi="inherit" w:cs="Arial"/>
          <w:b/>
          <w:bCs/>
          <w:color w:val="111111"/>
          <w:sz w:val="23"/>
          <w:szCs w:val="23"/>
          <w:bdr w:val="none" w:sz="0" w:space="0" w:color="auto" w:frame="1"/>
          <w:lang w:eastAsia="es-ES"/>
        </w:rPr>
        <w:t>. </w:t>
      </w:r>
      <w:r w:rsidRPr="008D134B">
        <w:rPr>
          <w:rFonts w:eastAsia="Times New Roman" w:cs="Arial"/>
          <w:color w:val="111111"/>
          <w:sz w:val="28"/>
          <w:szCs w:val="28"/>
          <w:lang w:eastAsia="es-ES"/>
        </w:rPr>
        <w:t>El cambio en la forma de producir, francamente ha cambiado el perfil de enfermedades, dijo Medardo Ávila Vásquez, pediatra y cofundador de Médicos de Pueblos Fumigados, parte de un creciente movimiento que exige la aplicación de normas seguras en la agricultura. Nos hizo perder una población bastante sana. </w:t>
      </w:r>
      <w:r w:rsidRPr="008D134B">
        <w:rPr>
          <w:rFonts w:eastAsia="Times New Roman" w:cs="Arial"/>
          <w:b/>
          <w:bCs/>
          <w:color w:val="111111"/>
          <w:sz w:val="28"/>
          <w:szCs w:val="28"/>
          <w:bdr w:val="none" w:sz="0" w:space="0" w:color="auto" w:frame="1"/>
          <w:lang w:eastAsia="es-ES"/>
        </w:rPr>
        <w:t>Ahora vemos una población con altas tasas de cáncer, niños que nacen con malformaciones</w:t>
      </w:r>
      <w:r w:rsidRPr="008D134B">
        <w:rPr>
          <w:rFonts w:eastAsia="Times New Roman" w:cs="Arial"/>
          <w:color w:val="111111"/>
          <w:sz w:val="28"/>
          <w:szCs w:val="28"/>
          <w:lang w:eastAsia="es-ES"/>
        </w:rPr>
        <w:t> y enfermedades que eran muy infrecuentes" (Fuente: INFOBAE).</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000000"/>
          <w:spacing w:val="5"/>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000000"/>
          <w:sz w:val="28"/>
          <w:szCs w:val="28"/>
          <w:shd w:val="clear" w:color="auto" w:fill="FFFFFF"/>
          <w:lang w:eastAsia="es-ES"/>
        </w:rPr>
        <w:t>En España:</w:t>
      </w:r>
      <w:r w:rsidRPr="008D134B">
        <w:rPr>
          <w:rFonts w:eastAsia="Times New Roman" w:cs="Arial"/>
          <w:color w:val="000000"/>
          <w:sz w:val="28"/>
          <w:szCs w:val="28"/>
          <w:shd w:val="clear" w:color="auto" w:fill="FFFFFF"/>
          <w:lang w:eastAsia="es-ES"/>
        </w:rPr>
        <w:t> España es el único país de la Unión Europea donde se cultivan transgénicos a una escala importante. Según las estimaciones del Ministerio de Agricultura, Alimentación y Medio Ambiente (MAGRAMA) en 2014 se sembraron 131.537,67 hectáreas principalmente de maíz transgénico, aunque estos datos no concuerdan con los que dan las CCAA.</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000000"/>
          <w:sz w:val="28"/>
          <w:szCs w:val="28"/>
          <w:shd w:val="clear" w:color="auto" w:fill="FFFFFF"/>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lang w:eastAsia="es-ES"/>
        </w:rPr>
        <w:t>Información de Greenpeace</w:t>
      </w:r>
      <w:r w:rsidRPr="008D134B">
        <w:rPr>
          <w:rFonts w:eastAsia="Times New Roman" w:cs="Arial"/>
          <w:color w:val="222222"/>
          <w:sz w:val="28"/>
          <w:szCs w:val="28"/>
          <w:lang w:eastAsia="es-ES"/>
        </w:rPr>
        <w:t>: ¿Por qué Greenpeace se opone a la liberación de transgénicos al medio ambiente? El cultivo de transgénicos supone incremento del uso de tóxicos en la agricultura, contaminación genética, contaminación del suelo, pérdida de biodiversidad, desarrollo de resistencias en insectos y ‘malas hierbas’, riesgos sanitarios y efectos no deseados en otros organismos. Los efectos sobre el conjunto de los seres vivos son irreversibles e imprevisibles. Los riesgos sanitarios a largo plazo de los OMG (Organismos Genéticamente Modificados) presentes en nuestra alimentación o en la de los animales cuyos productos consumimos no se están evaluando correctamente y su alcance sigue siendo desconocido. Nuevas alergias, aparición de nuevos tóxicos, pérdida de eficacia de ciertos medicamentos o efectos inesperados son algunos de los riesgos. Los OMG refuerzan el control de la alimentación mundial por parte de unas pocas empresas multinacionales. Son una de las armas predilectas de estos dictadores de la alimentación, y lejos de constituir un medio para luchar contra el hambre, aumentan los problemas alimentarios. Los países que han adoptado masivamente el uso de cultivos transgénicos son claros ejemplos de una agricultura no sostenible. La solución al hambre y la desnutrición pasa por el desarrollo de técnicas sostenibles y justas, el acceso de los pueblos a los alimentos que producen y el empleo de técnicas como la agricultura y la ganadería ecológicas. La industria de los transgénicos utiliza su poder comercial e influencia política para desviar los recursos financieros que deberían destinarse a proteger las verdaderas soluciones a los problemas agrarios y alimentarios del mundo”.</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19"/>
          <w:szCs w:val="19"/>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lang w:eastAsia="es-ES"/>
        </w:rPr>
        <w:t>La era TRUMP</w:t>
      </w:r>
      <w:r w:rsidRPr="008D134B">
        <w:rPr>
          <w:rFonts w:eastAsia="Times New Roman" w:cs="Arial"/>
          <w:color w:val="222222"/>
          <w:sz w:val="28"/>
          <w:szCs w:val="28"/>
          <w:lang w:eastAsia="es-ES"/>
        </w:rPr>
        <w:t>: Con la era Trump, el poder de los grandes, en todos los aspectos, va a ser aún más grande, y las víctimas los más pobres del planeta, a los que el cambio climático y el control mundial de la alimentación, es a los que está causando y va a causar más daño todavía, junto con los consumidores finales, que cada vez vamos a saber menos qué comemos, ni por qué enfermamos, ni por qué morimos.</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28"/>
          <w:szCs w:val="28"/>
          <w:lang w:eastAsia="es-ES"/>
        </w:rPr>
        <w:t>Las grandes multinacionales son cada vez más poderosas, lo abarcan todo, manipulan todo, y se fusionan para tener aún más poder hasta conseguir el monopolio mundial de todo. En Trump, que incluso niega el cambio climático, van a tener todas las facilidades, y sumir la humanidad en un futuro incierto e imprevisible.</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color w:val="222222"/>
          <w:sz w:val="19"/>
          <w:szCs w:val="19"/>
          <w:lang w:eastAsia="es-ES"/>
        </w:rPr>
        <w:t> </w:t>
      </w:r>
    </w:p>
    <w:p w:rsidR="008D134B" w:rsidRPr="008D134B" w:rsidRDefault="008D134B" w:rsidP="008D134B">
      <w:pPr>
        <w:shd w:val="clear" w:color="auto" w:fill="FFFFFF"/>
        <w:spacing w:after="0" w:line="240" w:lineRule="auto"/>
        <w:ind w:left="5670" w:right="5881"/>
        <w:jc w:val="both"/>
        <w:rPr>
          <w:rFonts w:eastAsia="Times New Roman" w:cs="Arial"/>
          <w:color w:val="222222"/>
          <w:sz w:val="19"/>
          <w:szCs w:val="19"/>
          <w:lang w:eastAsia="es-ES"/>
        </w:rPr>
      </w:pPr>
      <w:r w:rsidRPr="008D134B">
        <w:rPr>
          <w:rFonts w:eastAsia="Times New Roman" w:cs="Arial"/>
          <w:b/>
          <w:bCs/>
          <w:color w:val="222222"/>
          <w:sz w:val="28"/>
          <w:szCs w:val="28"/>
          <w:lang w:eastAsia="es-ES"/>
        </w:rPr>
        <w:t>Qué hacer:</w:t>
      </w:r>
      <w:r w:rsidRPr="008D134B">
        <w:rPr>
          <w:rFonts w:eastAsia="Times New Roman" w:cs="Arial"/>
          <w:color w:val="222222"/>
          <w:sz w:val="28"/>
          <w:szCs w:val="28"/>
          <w:lang w:eastAsia="es-ES"/>
        </w:rPr>
        <w:t> Ante esto, ¿qué hacer? No hay más alternativa que la </w:t>
      </w:r>
      <w:r w:rsidRPr="008D134B">
        <w:rPr>
          <w:rFonts w:eastAsia="Times New Roman" w:cs="Arial"/>
          <w:b/>
          <w:bCs/>
          <w:color w:val="222222"/>
          <w:sz w:val="28"/>
          <w:szCs w:val="28"/>
          <w:lang w:eastAsia="es-ES"/>
        </w:rPr>
        <w:t>movilización masiva de la ciudadanía, como intentan los movimientos populares afro-indio latinoamericanos, </w:t>
      </w:r>
      <w:r w:rsidRPr="008D134B">
        <w:rPr>
          <w:rFonts w:eastAsia="Times New Roman" w:cs="Arial"/>
          <w:color w:val="222222"/>
          <w:sz w:val="28"/>
          <w:szCs w:val="28"/>
          <w:lang w:eastAsia="es-ES"/>
        </w:rPr>
        <w:t>que el Papa Francisco anima y apoya (Discurso en Bolivia julio de 2015 y Roma en noviembre de 2016)</w:t>
      </w:r>
      <w:r w:rsidRPr="008D134B">
        <w:rPr>
          <w:rFonts w:eastAsia="Times New Roman" w:cs="Arial"/>
          <w:b/>
          <w:bCs/>
          <w:color w:val="222222"/>
          <w:sz w:val="28"/>
          <w:szCs w:val="28"/>
          <w:lang w:eastAsia="es-ES"/>
        </w:rPr>
        <w:t>.</w:t>
      </w:r>
      <w:r w:rsidRPr="008D134B">
        <w:rPr>
          <w:rFonts w:eastAsia="Times New Roman" w:cs="Arial"/>
          <w:color w:val="222222"/>
          <w:sz w:val="28"/>
          <w:szCs w:val="28"/>
          <w:lang w:eastAsia="es-ES"/>
        </w:rPr>
        <w:t>Hace días en varias ciudades europeas, hubo movilizaciones contra la fusión de Bayer y Monsanto en Bruselas, Madrid, Roma, Berlín y París, pero la gran mayoría de los ciudadanos ni nos hemos enterado. El pueblo necesita abrir la cabeza y los ojos de una vez, pero esas mismas multinacionales se encargan de llenárselo de “</w:t>
      </w:r>
      <w:proofErr w:type="spellStart"/>
      <w:r w:rsidRPr="008D134B">
        <w:rPr>
          <w:rFonts w:eastAsia="Times New Roman" w:cs="Arial"/>
          <w:color w:val="222222"/>
          <w:sz w:val="28"/>
          <w:szCs w:val="28"/>
          <w:lang w:eastAsia="es-ES"/>
        </w:rPr>
        <w:t>panem</w:t>
      </w:r>
      <w:proofErr w:type="spellEnd"/>
      <w:r w:rsidRPr="008D134B">
        <w:rPr>
          <w:rFonts w:eastAsia="Times New Roman" w:cs="Arial"/>
          <w:color w:val="222222"/>
          <w:sz w:val="28"/>
          <w:szCs w:val="28"/>
          <w:lang w:eastAsia="es-ES"/>
        </w:rPr>
        <w:t xml:space="preserve"> et circenses” como en tiempos de Roma. Solo las personas con </w:t>
      </w:r>
      <w:r w:rsidRPr="008D134B">
        <w:rPr>
          <w:rFonts w:eastAsia="Times New Roman" w:cs="Arial"/>
          <w:b/>
          <w:bCs/>
          <w:color w:val="222222"/>
          <w:sz w:val="28"/>
          <w:szCs w:val="28"/>
          <w:lang w:eastAsia="es-ES"/>
        </w:rPr>
        <w:t>conciencia crítica</w:t>
      </w:r>
      <w:r w:rsidRPr="008D134B">
        <w:rPr>
          <w:rFonts w:eastAsia="Times New Roman" w:cs="Arial"/>
          <w:color w:val="222222"/>
          <w:sz w:val="28"/>
          <w:szCs w:val="28"/>
          <w:lang w:eastAsia="es-ES"/>
        </w:rPr>
        <w:t> logran defenderse de ser manipuladas por ellas. Por ahí tiene que ir nuestra lucha.</w:t>
      </w:r>
    </w:p>
    <w:p w:rsidR="008D134B" w:rsidRPr="008D134B" w:rsidRDefault="008D134B" w:rsidP="008D134B">
      <w:pPr>
        <w:shd w:val="clear" w:color="auto" w:fill="FFFFFF"/>
        <w:spacing w:after="0" w:line="240" w:lineRule="auto"/>
        <w:ind w:left="5670" w:right="5881"/>
        <w:jc w:val="both"/>
        <w:outlineLvl w:val="0"/>
        <w:rPr>
          <w:rFonts w:eastAsia="Times New Roman" w:cs="Arial"/>
          <w:b/>
          <w:bCs/>
          <w:color w:val="222222"/>
          <w:kern w:val="36"/>
          <w:sz w:val="48"/>
          <w:szCs w:val="48"/>
          <w:lang w:eastAsia="es-ES"/>
        </w:rPr>
      </w:pPr>
      <w:r w:rsidRPr="008D134B">
        <w:rPr>
          <w:rFonts w:eastAsia="Times New Roman" w:cs="Arial"/>
          <w:b/>
          <w:bCs/>
          <w:kern w:val="36"/>
          <w:sz w:val="36"/>
          <w:szCs w:val="36"/>
          <w:lang w:eastAsia="es-ES"/>
        </w:rPr>
        <w:t> </w:t>
      </w:r>
    </w:p>
    <w:p w:rsidR="008D134B" w:rsidRPr="008D134B" w:rsidRDefault="008D134B" w:rsidP="008D134B">
      <w:pPr>
        <w:ind w:left="5670" w:right="5881"/>
        <w:jc w:val="both"/>
        <w:rPr>
          <w:b/>
        </w:rPr>
      </w:pPr>
      <w:r w:rsidRPr="008D134B">
        <w:rPr>
          <w:b/>
        </w:rPr>
        <w:t>NOTA.- La actual legislación europea de etiquetado obliga a etiquetar los productos que deriven de cosechas transgénicas, independientemente de la presencia de ADN o de proteína ‘transgénica’ en el producto final. Así, cualquier alimento que contenga OMG o ingredientes que deriven de éstos debería declararlo en su etiqueta. Se trata de un primer paso fundamental para que podamos ejercer nuestro derecho a elegir alimentos sin transgénicos. Sin embargo, esta normativa no se está aplicando debidamente, sobre todo por la presión de las multinacionales en Bruselas.</w:t>
      </w:r>
    </w:p>
    <w:p w:rsidR="008D134B" w:rsidRPr="008D134B" w:rsidRDefault="008D134B" w:rsidP="008D134B">
      <w:pPr>
        <w:ind w:left="5670" w:right="5881"/>
        <w:jc w:val="both"/>
      </w:pPr>
      <w:r w:rsidRPr="008D134B">
        <w:t> </w:t>
      </w:r>
    </w:p>
    <w:p w:rsidR="00F94EC5" w:rsidRDefault="00F94EC5" w:rsidP="008D134B">
      <w:pPr>
        <w:ind w:left="5670" w:right="5881"/>
        <w:jc w:val="both"/>
      </w:pPr>
    </w:p>
    <w:sectPr w:rsidR="00F94EC5" w:rsidSect="00D84010">
      <w:pgSz w:w="11906" w:h="16838"/>
      <w:pgMar w:top="851"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tillium Web">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4B"/>
    <w:rsid w:val="00661654"/>
    <w:rsid w:val="008D134B"/>
    <w:rsid w:val="00D84010"/>
    <w:rsid w:val="00F94EC5"/>
    <w:rsid w:val="00F979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D1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8D134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134B"/>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8D134B"/>
    <w:rPr>
      <w:rFonts w:ascii="Times New Roman" w:eastAsia="Times New Roman" w:hAnsi="Times New Roman" w:cs="Times New Roman"/>
      <w:b/>
      <w:bCs/>
      <w:sz w:val="27"/>
      <w:szCs w:val="27"/>
      <w:lang w:eastAsia="es-ES"/>
    </w:rPr>
  </w:style>
  <w:style w:type="paragraph" w:customStyle="1" w:styleId="m-1620784457298106406msotitle">
    <w:name w:val="m_-1620784457298106406msotitle"/>
    <w:basedOn w:val="Normal"/>
    <w:rsid w:val="008D134B"/>
    <w:pPr>
      <w:spacing w:before="100" w:beforeAutospacing="1" w:after="100" w:afterAutospacing="1" w:line="240" w:lineRule="auto"/>
    </w:pPr>
    <w:rPr>
      <w:rFonts w:ascii="Times New Roman" w:eastAsia="Times New Roman" w:hAnsi="Times New Roman" w:cs="Times New Roman"/>
      <w:szCs w:val="24"/>
      <w:lang w:eastAsia="es-ES"/>
    </w:rPr>
  </w:style>
  <w:style w:type="character" w:styleId="Textoennegrita">
    <w:name w:val="Strong"/>
    <w:basedOn w:val="Fuentedeprrafopredeter"/>
    <w:uiPriority w:val="22"/>
    <w:qFormat/>
    <w:rsid w:val="008D134B"/>
    <w:rPr>
      <w:b/>
      <w:bCs/>
    </w:rPr>
  </w:style>
  <w:style w:type="character" w:customStyle="1" w:styleId="apple-converted-space">
    <w:name w:val="apple-converted-space"/>
    <w:basedOn w:val="Fuentedeprrafopredeter"/>
    <w:rsid w:val="008D134B"/>
  </w:style>
  <w:style w:type="character" w:customStyle="1" w:styleId="m-1620784457298106406apple-converted-space">
    <w:name w:val="m_-1620784457298106406apple-converted-space"/>
    <w:basedOn w:val="Fuentedeprrafopredeter"/>
    <w:rsid w:val="008D134B"/>
  </w:style>
  <w:style w:type="paragraph" w:styleId="NormalWeb">
    <w:name w:val="Normal (Web)"/>
    <w:basedOn w:val="Normal"/>
    <w:uiPriority w:val="99"/>
    <w:semiHidden/>
    <w:unhideWhenUsed/>
    <w:rsid w:val="008D134B"/>
    <w:pPr>
      <w:spacing w:before="100" w:beforeAutospacing="1" w:after="100" w:afterAutospacing="1" w:line="240" w:lineRule="auto"/>
    </w:pPr>
    <w:rPr>
      <w:rFonts w:ascii="Times New Roman" w:eastAsia="Times New Roman" w:hAnsi="Times New Roman" w:cs="Times New Roman"/>
      <w:szCs w:val="24"/>
      <w:lang w:eastAsia="es-ES"/>
    </w:rPr>
  </w:style>
  <w:style w:type="paragraph" w:customStyle="1" w:styleId="m-1620784457298106406msobodytextindent">
    <w:name w:val="m_-1620784457298106406msobodytextindent"/>
    <w:basedOn w:val="Normal"/>
    <w:rsid w:val="008D134B"/>
    <w:pPr>
      <w:spacing w:before="100" w:beforeAutospacing="1" w:after="100" w:afterAutospacing="1" w:line="240" w:lineRule="auto"/>
    </w:pPr>
    <w:rPr>
      <w:rFonts w:ascii="Times New Roman" w:eastAsia="Times New Roman" w:hAnsi="Times New Roman" w:cs="Times New Roman"/>
      <w:szCs w:val="24"/>
      <w:lang w:eastAsia="es-ES"/>
    </w:rPr>
  </w:style>
  <w:style w:type="character" w:styleId="Hipervnculo">
    <w:name w:val="Hyperlink"/>
    <w:basedOn w:val="Fuentedeprrafopredeter"/>
    <w:uiPriority w:val="99"/>
    <w:semiHidden/>
    <w:unhideWhenUsed/>
    <w:rsid w:val="008D134B"/>
    <w:rPr>
      <w:color w:val="0000FF"/>
      <w:u w:val="single"/>
    </w:rPr>
  </w:style>
  <w:style w:type="paragraph" w:styleId="Textodeglobo">
    <w:name w:val="Balloon Text"/>
    <w:basedOn w:val="Normal"/>
    <w:link w:val="TextodegloboCar"/>
    <w:uiPriority w:val="99"/>
    <w:semiHidden/>
    <w:unhideWhenUsed/>
    <w:rsid w:val="008D1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D1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8D134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134B"/>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8D134B"/>
    <w:rPr>
      <w:rFonts w:ascii="Times New Roman" w:eastAsia="Times New Roman" w:hAnsi="Times New Roman" w:cs="Times New Roman"/>
      <w:b/>
      <w:bCs/>
      <w:sz w:val="27"/>
      <w:szCs w:val="27"/>
      <w:lang w:eastAsia="es-ES"/>
    </w:rPr>
  </w:style>
  <w:style w:type="paragraph" w:customStyle="1" w:styleId="m-1620784457298106406msotitle">
    <w:name w:val="m_-1620784457298106406msotitle"/>
    <w:basedOn w:val="Normal"/>
    <w:rsid w:val="008D134B"/>
    <w:pPr>
      <w:spacing w:before="100" w:beforeAutospacing="1" w:after="100" w:afterAutospacing="1" w:line="240" w:lineRule="auto"/>
    </w:pPr>
    <w:rPr>
      <w:rFonts w:ascii="Times New Roman" w:eastAsia="Times New Roman" w:hAnsi="Times New Roman" w:cs="Times New Roman"/>
      <w:szCs w:val="24"/>
      <w:lang w:eastAsia="es-ES"/>
    </w:rPr>
  </w:style>
  <w:style w:type="character" w:styleId="Textoennegrita">
    <w:name w:val="Strong"/>
    <w:basedOn w:val="Fuentedeprrafopredeter"/>
    <w:uiPriority w:val="22"/>
    <w:qFormat/>
    <w:rsid w:val="008D134B"/>
    <w:rPr>
      <w:b/>
      <w:bCs/>
    </w:rPr>
  </w:style>
  <w:style w:type="character" w:customStyle="1" w:styleId="apple-converted-space">
    <w:name w:val="apple-converted-space"/>
    <w:basedOn w:val="Fuentedeprrafopredeter"/>
    <w:rsid w:val="008D134B"/>
  </w:style>
  <w:style w:type="character" w:customStyle="1" w:styleId="m-1620784457298106406apple-converted-space">
    <w:name w:val="m_-1620784457298106406apple-converted-space"/>
    <w:basedOn w:val="Fuentedeprrafopredeter"/>
    <w:rsid w:val="008D134B"/>
  </w:style>
  <w:style w:type="paragraph" w:styleId="NormalWeb">
    <w:name w:val="Normal (Web)"/>
    <w:basedOn w:val="Normal"/>
    <w:uiPriority w:val="99"/>
    <w:semiHidden/>
    <w:unhideWhenUsed/>
    <w:rsid w:val="008D134B"/>
    <w:pPr>
      <w:spacing w:before="100" w:beforeAutospacing="1" w:after="100" w:afterAutospacing="1" w:line="240" w:lineRule="auto"/>
    </w:pPr>
    <w:rPr>
      <w:rFonts w:ascii="Times New Roman" w:eastAsia="Times New Roman" w:hAnsi="Times New Roman" w:cs="Times New Roman"/>
      <w:szCs w:val="24"/>
      <w:lang w:eastAsia="es-ES"/>
    </w:rPr>
  </w:style>
  <w:style w:type="paragraph" w:customStyle="1" w:styleId="m-1620784457298106406msobodytextindent">
    <w:name w:val="m_-1620784457298106406msobodytextindent"/>
    <w:basedOn w:val="Normal"/>
    <w:rsid w:val="008D134B"/>
    <w:pPr>
      <w:spacing w:before="100" w:beforeAutospacing="1" w:after="100" w:afterAutospacing="1" w:line="240" w:lineRule="auto"/>
    </w:pPr>
    <w:rPr>
      <w:rFonts w:ascii="Times New Roman" w:eastAsia="Times New Roman" w:hAnsi="Times New Roman" w:cs="Times New Roman"/>
      <w:szCs w:val="24"/>
      <w:lang w:eastAsia="es-ES"/>
    </w:rPr>
  </w:style>
  <w:style w:type="character" w:styleId="Hipervnculo">
    <w:name w:val="Hyperlink"/>
    <w:basedOn w:val="Fuentedeprrafopredeter"/>
    <w:uiPriority w:val="99"/>
    <w:semiHidden/>
    <w:unhideWhenUsed/>
    <w:rsid w:val="008D134B"/>
    <w:rPr>
      <w:color w:val="0000FF"/>
      <w:u w:val="single"/>
    </w:rPr>
  </w:style>
  <w:style w:type="paragraph" w:styleId="Textodeglobo">
    <w:name w:val="Balloon Text"/>
    <w:basedOn w:val="Normal"/>
    <w:link w:val="TextodegloboCar"/>
    <w:uiPriority w:val="99"/>
    <w:semiHidden/>
    <w:unhideWhenUsed/>
    <w:rsid w:val="008D1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832662">
      <w:bodyDiv w:val="1"/>
      <w:marLeft w:val="0"/>
      <w:marRight w:val="0"/>
      <w:marTop w:val="0"/>
      <w:marBottom w:val="0"/>
      <w:divBdr>
        <w:top w:val="none" w:sz="0" w:space="0" w:color="auto"/>
        <w:left w:val="none" w:sz="0" w:space="0" w:color="auto"/>
        <w:bottom w:val="none" w:sz="0" w:space="0" w:color="auto"/>
        <w:right w:val="none" w:sz="0" w:space="0" w:color="auto"/>
      </w:divBdr>
    </w:div>
    <w:div w:id="20979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reenpeace.org/espana/es/" TargetMode="External"/><Relationship Id="rId4" Type="http://schemas.openxmlformats.org/officeDocument/2006/relationships/webSettings" Target="webSettings.xml"/><Relationship Id="rId9" Type="http://schemas.openxmlformats.org/officeDocument/2006/relationships/hyperlink" Target="https://www.google.es/url?sa=t&amp;rct=j&amp;q=&amp;esrc=s&amp;source=web&amp;cd=7&amp;cad=rja&amp;uact=8&amp;ved=0ahUKEwj85LzD14zSAhWLDcAKHXEbAm0QFgg0MAY&amp;url=http%3A%2F%2Fwww.inta.uchile.cl%2F&amp;usg=AFQjCNHgM15e3GH8HJgB1Jsa5YqvY71K5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1945</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dc:creator>
  <cp:lastModifiedBy>José María</cp:lastModifiedBy>
  <cp:revision>1</cp:revision>
  <dcterms:created xsi:type="dcterms:W3CDTF">2017-02-15T02:58:00Z</dcterms:created>
  <dcterms:modified xsi:type="dcterms:W3CDTF">2017-02-15T03:28:00Z</dcterms:modified>
</cp:coreProperties>
</file>